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 Read the following arguments and match them to the corresponding counter-argument.</w:t>
      </w:r>
    </w:p>
    <w:p w:rsidR="00000000" w:rsidDel="00000000" w:rsidP="00000000" w:rsidRDefault="00000000" w:rsidRPr="00000000" w14:paraId="00000002">
      <w:pPr>
        <w:rPr>
          <w:rFonts w:ascii="Calibri" w:cs="Calibri" w:eastAsia="Calibri" w:hAnsi="Calibri"/>
          <w:sz w:val="26"/>
          <w:szCs w:val="26"/>
        </w:rPr>
      </w:pPr>
      <w:r w:rsidDel="00000000" w:rsidR="00000000" w:rsidRPr="00000000">
        <w:rPr>
          <w:rtl w:val="0"/>
        </w:rPr>
      </w:r>
    </w:p>
    <w:tbl>
      <w:tblPr>
        <w:tblStyle w:val="Table1"/>
        <w:tblW w:w="106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3"/>
        <w:gridCol w:w="5313"/>
        <w:tblGridChange w:id="0">
          <w:tblGrid>
            <w:gridCol w:w="5313"/>
            <w:gridCol w:w="53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ARGUMENT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COUNTER-ARGUMENT</w:t>
            </w:r>
          </w:p>
        </w:tc>
      </w:tr>
      <w:tr>
        <w:trPr>
          <w:cantSplit w:val="0"/>
          <w:trHeight w:val="1546.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Smartphones should be banned in class because notifications could constantly disrupt a student's focus during a lesson.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However valid this idea might be, it fails to acknowledge that uniforms simply encourage students to express their unique personalities through their character rather than their clothes. </w:t>
            </w:r>
          </w:p>
        </w:tc>
      </w:tr>
      <w:tr>
        <w:trPr>
          <w:cantSplit w:val="0"/>
          <w:trHeight w:val="1546.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Homework is essential because it helps to consolidate learning and reinforces what was taught during the school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Nevertheless, these exams are highly inaccurate measures of ability because they only test a student's capacity to memorize facts under intense pressure. </w:t>
            </w:r>
          </w:p>
        </w:tc>
      </w:tr>
      <w:tr>
        <w:trPr>
          <w:cantSplit w:val="0"/>
          <w:trHeight w:val="1546.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Standardized tests may be the most accurate way to measure a student's academic ability because everyone takes the exact same exam.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Even though it may be true to some extent, when properly integrated into lessons, smartphones actually increase student focus by making the learning interactive. </w:t>
            </w:r>
          </w:p>
        </w:tc>
      </w:tr>
      <w:tr>
        <w:trPr>
          <w:cantSplit w:val="0"/>
          <w:trHeight w:val="1546.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School uniforms could be harmful because they may strip students of their individuality and freedom of self-expression.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However, this argument fails to consider the costs of digital resources which end up being far more expensive when you factor in the recurring costs of tablets, software licenses, and technical support. </w:t>
            </w:r>
          </w:p>
        </w:tc>
      </w:tr>
      <w:tr>
        <w:trPr>
          <w:cantSplit w:val="0"/>
          <w:trHeight w:val="1546.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Schools should switch entirely to digital textbooks because they tend to be much cheaper to purchase than traditional print 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 However, repetitive assignments may just cause mental fatigue that hinders academic retention. </w:t>
            </w:r>
          </w:p>
        </w:tc>
      </w:tr>
    </w:tbl>
    <w:p w:rsidR="00000000" w:rsidDel="00000000" w:rsidP="00000000" w:rsidRDefault="00000000" w:rsidRPr="00000000" w14:paraId="0000000F">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2. Read the introduction and answer the following questions:</w:t>
      </w:r>
    </w:p>
    <w:p w:rsidR="00000000" w:rsidDel="00000000" w:rsidP="00000000" w:rsidRDefault="00000000" w:rsidRPr="00000000" w14:paraId="00000011">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What argument and counter-argument are related to the introduction?</w:t>
      </w:r>
    </w:p>
    <w:p w:rsidR="00000000" w:rsidDel="00000000" w:rsidP="00000000" w:rsidRDefault="00000000" w:rsidRPr="00000000" w14:paraId="00000012">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What is the thesis statement? Which arguments does it mention?</w:t>
      </w:r>
    </w:p>
    <w:p w:rsidR="00000000" w:rsidDel="00000000" w:rsidP="00000000" w:rsidRDefault="00000000" w:rsidRPr="00000000" w14:paraId="00000013">
      <w:pPr>
        <w:numPr>
          <w:ilvl w:val="0"/>
          <w:numId w:val="1"/>
        </w:numPr>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What type of background information does it include?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spacing w:line="36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Every year, school districts spend millions of dollars buying heavy, paper textbooks that become outdated in just a few semesters. As technology continues to advance, traditional classrooms are forced to reconsider how they deliver information to students. While some people still prefer the feel of physical pages, schools must adapt to the modern economic rea</w:t>
      </w:r>
      <w:r w:rsidDel="00000000" w:rsidR="00000000" w:rsidRPr="00000000">
        <w:rPr>
          <w:rFonts w:ascii="Calibri" w:cs="Calibri" w:eastAsia="Calibri" w:hAnsi="Calibri"/>
          <w:sz w:val="26"/>
          <w:szCs w:val="26"/>
          <w:rtl w:val="0"/>
        </w:rPr>
        <w:t xml:space="preserve">lity. Schools should switch entirely to digital textbooks because they are much cheaper to purchase and easier to update than traditional print books. </w:t>
      </w:r>
    </w:p>
    <w:sectPr>
      <w:pgSz w:h="16834" w:w="11909" w:orient="portrait"/>
      <w:pgMar w:bottom="1440" w:top="708.6614173228347" w:left="708.6614173228347" w:right="575.07874015748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